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F9DA6" w14:textId="77777777" w:rsidR="00DE5821" w:rsidRPr="00DE5821" w:rsidRDefault="00DE5821" w:rsidP="00DE5821">
      <w:pPr>
        <w:shd w:val="clear" w:color="auto" w:fill="FFFFFF"/>
        <w:spacing w:before="100" w:beforeAutospacing="1" w:after="0" w:line="240" w:lineRule="auto"/>
        <w:rPr>
          <w:rFonts w:ascii="Helvetica" w:eastAsia="Times New Roman" w:hAnsi="Helvetica" w:cs="Helvetica"/>
          <w:color w:val="1D2228"/>
          <w:sz w:val="20"/>
          <w:szCs w:val="20"/>
        </w:rPr>
      </w:pPr>
      <w:r w:rsidRPr="00DE5821">
        <w:rPr>
          <w:rFonts w:ascii="Roboto" w:eastAsia="Times New Roman" w:hAnsi="Roboto" w:cs="Helvetica"/>
          <w:b/>
          <w:bCs/>
          <w:color w:val="1D2228"/>
          <w:sz w:val="80"/>
          <w:szCs w:val="80"/>
          <w:lang w:val="en-CA"/>
        </w:rPr>
        <w:t>News Release</w:t>
      </w:r>
      <w:r w:rsidRPr="00DE5821">
        <w:rPr>
          <w:rFonts w:ascii="Roboto" w:eastAsia="Times New Roman" w:hAnsi="Roboto" w:cs="Helvetica"/>
          <w:b/>
          <w:bCs/>
          <w:color w:val="1D2228"/>
          <w:sz w:val="96"/>
          <w:szCs w:val="96"/>
          <w:lang w:val="en-CA"/>
        </w:rPr>
        <w:br/>
      </w:r>
      <w:r w:rsidRPr="00DE5821">
        <w:rPr>
          <w:rFonts w:ascii="Roboto" w:eastAsia="Times New Roman" w:hAnsi="Roboto" w:cs="Helvetica"/>
          <w:color w:val="1D2228"/>
          <w:sz w:val="28"/>
          <w:szCs w:val="28"/>
          <w:lang w:val="en-CA"/>
        </w:rPr>
        <w:t>Central California District</w:t>
      </w:r>
    </w:p>
    <w:p w14:paraId="445FF20D" w14:textId="77777777" w:rsidR="00DE5821" w:rsidRPr="00DE5821" w:rsidRDefault="00DE5821" w:rsidP="00DE5821">
      <w:pPr>
        <w:shd w:val="clear" w:color="auto" w:fill="FFFFFF"/>
        <w:spacing w:after="0" w:line="240" w:lineRule="auto"/>
        <w:rPr>
          <w:rFonts w:ascii="Calibri" w:eastAsia="Times New Roman" w:hAnsi="Calibri" w:cs="Calibri"/>
          <w:color w:val="1D2228"/>
        </w:rPr>
      </w:pPr>
      <w:r w:rsidRPr="00DE5821">
        <w:rPr>
          <w:rFonts w:ascii="Calibri" w:eastAsia="Times New Roman" w:hAnsi="Calibri" w:cs="Calibri"/>
          <w:color w:val="1D2228"/>
        </w:rPr>
        <w:t>For Immediate Release:  June 21, 2019    CA-CC-19-26</w:t>
      </w:r>
    </w:p>
    <w:p w14:paraId="2FD5A33B" w14:textId="77777777" w:rsidR="00DE5821" w:rsidRPr="00DE5821" w:rsidRDefault="00DE5821" w:rsidP="00DE5821">
      <w:pPr>
        <w:shd w:val="clear" w:color="auto" w:fill="FFFFFF"/>
        <w:spacing w:after="0" w:line="240" w:lineRule="auto"/>
        <w:rPr>
          <w:rFonts w:ascii="Calibri" w:eastAsia="Times New Roman" w:hAnsi="Calibri" w:cs="Calibri"/>
          <w:color w:val="1D2228"/>
        </w:rPr>
      </w:pPr>
      <w:r w:rsidRPr="00DE5821">
        <w:rPr>
          <w:rFonts w:ascii="Calibri" w:eastAsia="Times New Roman" w:hAnsi="Calibri" w:cs="Calibri"/>
          <w:color w:val="1D2228"/>
          <w:sz w:val="24"/>
          <w:szCs w:val="24"/>
          <w:lang w:val="en-CA"/>
        </w:rPr>
        <w:t>Contact:  Jeff Fontana, 530-260-0189, </w:t>
      </w:r>
      <w:hyperlink r:id="rId4" w:tgtFrame="_blank" w:history="1">
        <w:r w:rsidRPr="00DE5821">
          <w:rPr>
            <w:rFonts w:ascii="Calibri" w:eastAsia="Times New Roman" w:hAnsi="Calibri" w:cs="Calibri"/>
            <w:sz w:val="24"/>
            <w:szCs w:val="24"/>
            <w:lang w:val="en-CA"/>
          </w:rPr>
          <w:t>jfontana@blm.gov</w:t>
        </w:r>
      </w:hyperlink>
    </w:p>
    <w:p w14:paraId="31E3E55A" w14:textId="77777777" w:rsidR="00DE5821" w:rsidRPr="00DE5821" w:rsidRDefault="00DE5821" w:rsidP="00DE5821">
      <w:pPr>
        <w:shd w:val="clear" w:color="auto" w:fill="FFFFFF"/>
        <w:spacing w:after="0" w:line="240" w:lineRule="auto"/>
        <w:rPr>
          <w:rFonts w:ascii="Calibri" w:eastAsia="Times New Roman" w:hAnsi="Calibri" w:cs="Calibri"/>
          <w:color w:val="1D2228"/>
        </w:rPr>
      </w:pPr>
      <w:r w:rsidRPr="00DE5821">
        <w:rPr>
          <w:rFonts w:ascii="Calibri" w:eastAsia="Times New Roman" w:hAnsi="Calibri" w:cs="Calibri"/>
          <w:b/>
          <w:bCs/>
          <w:color w:val="1D2228"/>
          <w:sz w:val="24"/>
          <w:szCs w:val="24"/>
          <w:lang w:val="en-CA"/>
        </w:rPr>
        <w:t> </w:t>
      </w:r>
    </w:p>
    <w:p w14:paraId="0EE27C26" w14:textId="77777777" w:rsidR="00DE5821" w:rsidRPr="00DE5821" w:rsidRDefault="00DE5821" w:rsidP="00DE5821">
      <w:pPr>
        <w:shd w:val="clear" w:color="auto" w:fill="FFFFFF"/>
        <w:spacing w:before="100" w:beforeAutospacing="1" w:after="0" w:line="240" w:lineRule="auto"/>
        <w:jc w:val="center"/>
        <w:rPr>
          <w:rFonts w:ascii="Helvetica" w:eastAsia="Times New Roman" w:hAnsi="Helvetica" w:cs="Helvetica"/>
          <w:color w:val="1D2228"/>
          <w:sz w:val="20"/>
          <w:szCs w:val="20"/>
        </w:rPr>
      </w:pPr>
      <w:r w:rsidRPr="00DE5821">
        <w:rPr>
          <w:rFonts w:ascii="Helvetica" w:eastAsia="Times New Roman" w:hAnsi="Helvetica" w:cs="Helvetica"/>
          <w:b/>
          <w:bCs/>
          <w:color w:val="1D2228"/>
          <w:sz w:val="24"/>
          <w:szCs w:val="24"/>
          <w:lang w:val="en-CA"/>
        </w:rPr>
        <w:t>BLM seeks public input on proposal to expand public access and recreation</w:t>
      </w:r>
    </w:p>
    <w:p w14:paraId="21C1781A" w14:textId="77777777" w:rsidR="00DE5821" w:rsidRPr="00DE5821" w:rsidRDefault="00DE5821" w:rsidP="00DE5821">
      <w:pPr>
        <w:shd w:val="clear" w:color="auto" w:fill="FFFFFF"/>
        <w:spacing w:before="100" w:beforeAutospacing="1" w:after="0" w:line="240" w:lineRule="auto"/>
        <w:jc w:val="center"/>
        <w:rPr>
          <w:rFonts w:ascii="Helvetica" w:eastAsia="Times New Roman" w:hAnsi="Helvetica" w:cs="Helvetica"/>
          <w:color w:val="1D2228"/>
          <w:sz w:val="20"/>
          <w:szCs w:val="20"/>
        </w:rPr>
      </w:pPr>
      <w:r w:rsidRPr="00DE5821">
        <w:rPr>
          <w:rFonts w:ascii="Helvetica" w:eastAsia="Times New Roman" w:hAnsi="Helvetica" w:cs="Helvetica"/>
          <w:b/>
          <w:bCs/>
          <w:color w:val="1D2228"/>
          <w:sz w:val="24"/>
          <w:szCs w:val="24"/>
          <w:lang w:val="en-CA"/>
        </w:rPr>
        <w:t xml:space="preserve">on </w:t>
      </w:r>
      <w:proofErr w:type="spellStart"/>
      <w:r w:rsidRPr="00DE5821">
        <w:rPr>
          <w:rFonts w:ascii="Helvetica" w:eastAsia="Times New Roman" w:hAnsi="Helvetica" w:cs="Helvetica"/>
          <w:b/>
          <w:bCs/>
          <w:color w:val="1D2228"/>
          <w:sz w:val="24"/>
          <w:szCs w:val="24"/>
          <w:lang w:val="en-CA"/>
        </w:rPr>
        <w:t>Cotoni</w:t>
      </w:r>
      <w:proofErr w:type="spellEnd"/>
      <w:r w:rsidRPr="00DE5821">
        <w:rPr>
          <w:rFonts w:ascii="Helvetica" w:eastAsia="Times New Roman" w:hAnsi="Helvetica" w:cs="Helvetica"/>
          <w:b/>
          <w:bCs/>
          <w:color w:val="1D2228"/>
          <w:sz w:val="24"/>
          <w:szCs w:val="24"/>
          <w:lang w:val="en-CA"/>
        </w:rPr>
        <w:t>-Coast Dairies, along Santa Cruz County’s North Coast</w:t>
      </w:r>
    </w:p>
    <w:p w14:paraId="16293D10" w14:textId="77777777" w:rsidR="00DE5821" w:rsidRPr="00DE5821" w:rsidRDefault="00DE5821" w:rsidP="00DE5821">
      <w:pPr>
        <w:shd w:val="clear" w:color="auto" w:fill="FFFFFF"/>
        <w:spacing w:before="100" w:beforeAutospacing="1" w:after="0" w:line="240" w:lineRule="auto"/>
        <w:rPr>
          <w:rFonts w:ascii="Helvetica" w:eastAsia="Times New Roman" w:hAnsi="Helvetica" w:cs="Helvetica"/>
          <w:color w:val="1D2228"/>
          <w:sz w:val="20"/>
          <w:szCs w:val="20"/>
        </w:rPr>
      </w:pPr>
      <w:r w:rsidRPr="00DE5821">
        <w:rPr>
          <w:rFonts w:ascii="Helvetica" w:eastAsia="Times New Roman" w:hAnsi="Helvetica" w:cs="Helvetica"/>
          <w:b/>
          <w:bCs/>
          <w:color w:val="1D2228"/>
          <w:sz w:val="24"/>
          <w:szCs w:val="24"/>
          <w:lang w:val="en-CA"/>
        </w:rPr>
        <w:t> </w:t>
      </w:r>
    </w:p>
    <w:p w14:paraId="47184A75" w14:textId="77777777" w:rsidR="00DE5821" w:rsidRPr="00DE5821" w:rsidRDefault="00DE5821" w:rsidP="00DE5821">
      <w:pPr>
        <w:shd w:val="clear" w:color="auto" w:fill="FFFFFF"/>
        <w:spacing w:after="200" w:line="240" w:lineRule="auto"/>
        <w:rPr>
          <w:rFonts w:ascii="Calibri" w:eastAsia="Times New Roman" w:hAnsi="Calibri" w:cs="Calibri"/>
          <w:color w:val="1D2228"/>
        </w:rPr>
      </w:pPr>
      <w:r w:rsidRPr="00DE5821">
        <w:rPr>
          <w:rFonts w:ascii="Calibri" w:eastAsia="Times New Roman" w:hAnsi="Calibri" w:cs="Calibri"/>
          <w:b/>
          <w:bCs/>
          <w:color w:val="1D2228"/>
          <w:sz w:val="24"/>
          <w:szCs w:val="24"/>
          <w:lang w:val="en-CA"/>
        </w:rPr>
        <w:t>MARINA, Calif. –</w:t>
      </w:r>
      <w:r w:rsidRPr="00DE5821">
        <w:rPr>
          <w:rFonts w:ascii="Calibri" w:eastAsia="Times New Roman" w:hAnsi="Calibri" w:cs="Calibri"/>
          <w:color w:val="1D2228"/>
          <w:sz w:val="24"/>
          <w:szCs w:val="24"/>
          <w:lang w:val="en-CA"/>
        </w:rPr>
        <w:t xml:space="preserve"> The Bureau of Land Management Central Coast Field Office is seeking public input on a proposal to expand public access and recreation on </w:t>
      </w:r>
      <w:proofErr w:type="spellStart"/>
      <w:r w:rsidRPr="00DE5821">
        <w:rPr>
          <w:rFonts w:ascii="Calibri" w:eastAsia="Times New Roman" w:hAnsi="Calibri" w:cs="Calibri"/>
          <w:color w:val="1D2228"/>
          <w:sz w:val="24"/>
          <w:szCs w:val="24"/>
          <w:lang w:val="en-CA"/>
        </w:rPr>
        <w:t>Cotoni</w:t>
      </w:r>
      <w:proofErr w:type="spellEnd"/>
      <w:r w:rsidRPr="00DE5821">
        <w:rPr>
          <w:rFonts w:ascii="Calibri" w:eastAsia="Times New Roman" w:hAnsi="Calibri" w:cs="Calibri"/>
          <w:color w:val="1D2228"/>
          <w:sz w:val="24"/>
          <w:szCs w:val="24"/>
          <w:lang w:val="en-CA"/>
        </w:rPr>
        <w:t>-Coast Dairies, within the California Coastal National Monument, along Santa Cruz County’s North Coast. Access is currently limited to guided tours.</w:t>
      </w:r>
    </w:p>
    <w:p w14:paraId="09ED3476" w14:textId="77777777" w:rsidR="00DE5821" w:rsidRPr="00DE5821" w:rsidRDefault="00DE5821" w:rsidP="00DE5821">
      <w:pPr>
        <w:shd w:val="clear" w:color="auto" w:fill="FFFFFF"/>
        <w:spacing w:after="200" w:line="240" w:lineRule="auto"/>
        <w:rPr>
          <w:rFonts w:ascii="Calibri" w:eastAsia="Times New Roman" w:hAnsi="Calibri" w:cs="Calibri"/>
          <w:color w:val="1D2228"/>
        </w:rPr>
      </w:pPr>
      <w:r w:rsidRPr="00DE5821">
        <w:rPr>
          <w:rFonts w:ascii="Calibri" w:eastAsia="Times New Roman" w:hAnsi="Calibri" w:cs="Calibri"/>
          <w:color w:val="1D2228"/>
          <w:sz w:val="24"/>
          <w:szCs w:val="24"/>
          <w:lang w:val="en-CA"/>
        </w:rPr>
        <w:t>The BLM plans to publish a Notice of Intent in the Federal Register on Monday, June 24, for a proposed amendment to the Resource Management Plan, beginning a public scoping period that will end on July 24.</w:t>
      </w:r>
    </w:p>
    <w:p w14:paraId="6C02510E" w14:textId="77777777" w:rsidR="00DE5821" w:rsidRPr="00DE5821" w:rsidRDefault="00DE5821" w:rsidP="00DE5821">
      <w:pPr>
        <w:shd w:val="clear" w:color="auto" w:fill="FFFFFF"/>
        <w:spacing w:after="200" w:line="240" w:lineRule="auto"/>
        <w:rPr>
          <w:rFonts w:ascii="Calibri" w:eastAsia="Times New Roman" w:hAnsi="Calibri" w:cs="Calibri"/>
          <w:color w:val="1D2228"/>
        </w:rPr>
      </w:pPr>
      <w:r w:rsidRPr="00DE5821">
        <w:rPr>
          <w:rFonts w:ascii="Calibri" w:eastAsia="Times New Roman" w:hAnsi="Calibri" w:cs="Calibri"/>
          <w:color w:val="1D2228"/>
          <w:sz w:val="24"/>
          <w:szCs w:val="24"/>
          <w:lang w:val="en-CA"/>
        </w:rPr>
        <w:t>Public meetings will be held from 6:30-8:30 p.m. on the following dates and locations:</w:t>
      </w:r>
    </w:p>
    <w:p w14:paraId="2FEC7D26" w14:textId="23ACC0EC" w:rsidR="00DE5821" w:rsidRPr="00DE5821" w:rsidRDefault="00DE5821" w:rsidP="00DE5821">
      <w:pPr>
        <w:shd w:val="clear" w:color="auto" w:fill="FFFFFF"/>
        <w:spacing w:after="0" w:line="240" w:lineRule="auto"/>
        <w:rPr>
          <w:rFonts w:ascii="Calibri" w:eastAsia="Times New Roman" w:hAnsi="Calibri" w:cs="Calibri"/>
          <w:color w:val="1D2228"/>
        </w:rPr>
      </w:pPr>
      <w:r w:rsidRPr="00DE5821">
        <w:rPr>
          <w:rFonts w:ascii="Symbol" w:eastAsia="Times New Roman" w:hAnsi="Symbol" w:cs="Calibri"/>
          <w:color w:val="1D2228"/>
          <w:sz w:val="24"/>
          <w:szCs w:val="24"/>
          <w:lang w:val="en-CA"/>
        </w:rPr>
        <w:t></w:t>
      </w:r>
      <w:r w:rsidRPr="00DE5821">
        <w:rPr>
          <w:rFonts w:ascii="Calibri" w:eastAsia="Times New Roman" w:hAnsi="Calibri" w:cs="Calibri"/>
          <w:color w:val="1D2228"/>
          <w:sz w:val="24"/>
          <w:szCs w:val="24"/>
          <w:lang w:val="en-CA"/>
        </w:rPr>
        <w:t>Wednesday, July 17, </w:t>
      </w:r>
      <w:hyperlink r:id="rId5" w:tgtFrame="_blank" w:history="1">
        <w:r w:rsidRPr="00DE5821">
          <w:rPr>
            <w:rFonts w:ascii="Calibri" w:eastAsia="Times New Roman" w:hAnsi="Calibri" w:cs="Calibri"/>
            <w:sz w:val="24"/>
            <w:szCs w:val="24"/>
            <w:lang w:val="en-CA"/>
          </w:rPr>
          <w:t>Louden Nelson Community Center</w:t>
        </w:r>
      </w:hyperlink>
      <w:r w:rsidRPr="00DE5821">
        <w:rPr>
          <w:rFonts w:ascii="Calibri" w:eastAsia="Times New Roman" w:hAnsi="Calibri" w:cs="Calibri"/>
          <w:color w:val="1D2228"/>
          <w:sz w:val="24"/>
          <w:szCs w:val="24"/>
          <w:lang w:val="en-CA"/>
        </w:rPr>
        <w:t>, 301 Center St., Santa Cruz, CA 95060</w:t>
      </w:r>
    </w:p>
    <w:p w14:paraId="1E89E669" w14:textId="19F1E759" w:rsidR="00DE5821" w:rsidRPr="00DE5821" w:rsidRDefault="00DE5821" w:rsidP="00DE5821">
      <w:pPr>
        <w:shd w:val="clear" w:color="auto" w:fill="FFFFFF"/>
        <w:spacing w:after="200" w:line="240" w:lineRule="auto"/>
        <w:rPr>
          <w:rFonts w:ascii="Calibri" w:eastAsia="Times New Roman" w:hAnsi="Calibri" w:cs="Calibri"/>
          <w:color w:val="1D2228"/>
        </w:rPr>
      </w:pPr>
      <w:r w:rsidRPr="00DE5821">
        <w:rPr>
          <w:rFonts w:ascii="Symbol" w:eastAsia="Times New Roman" w:hAnsi="Symbol" w:cs="Calibri"/>
          <w:color w:val="1D2228"/>
          <w:sz w:val="24"/>
          <w:szCs w:val="24"/>
          <w:lang w:val="en-CA"/>
        </w:rPr>
        <w:t></w:t>
      </w:r>
      <w:r w:rsidRPr="00DE5821">
        <w:rPr>
          <w:rFonts w:ascii="Calibri" w:eastAsia="Times New Roman" w:hAnsi="Calibri" w:cs="Calibri"/>
          <w:color w:val="1D2228"/>
          <w:sz w:val="24"/>
          <w:szCs w:val="24"/>
          <w:lang w:val="en-CA"/>
        </w:rPr>
        <w:t>Thursday, July 18, </w:t>
      </w:r>
      <w:hyperlink r:id="rId6" w:tgtFrame="_blank" w:history="1">
        <w:r w:rsidRPr="00DE5821">
          <w:rPr>
            <w:rFonts w:ascii="Calibri" w:eastAsia="Times New Roman" w:hAnsi="Calibri" w:cs="Calibri"/>
            <w:sz w:val="24"/>
            <w:szCs w:val="24"/>
            <w:lang w:val="en-CA"/>
          </w:rPr>
          <w:t>Pacific Elementary School</w:t>
        </w:r>
      </w:hyperlink>
      <w:r w:rsidRPr="00DE5821">
        <w:rPr>
          <w:rFonts w:ascii="Calibri" w:eastAsia="Times New Roman" w:hAnsi="Calibri" w:cs="Calibri"/>
          <w:color w:val="1D2228"/>
          <w:sz w:val="24"/>
          <w:szCs w:val="24"/>
          <w:lang w:val="en-CA"/>
        </w:rPr>
        <w:t>, 50 Ocean St., Davenport, CA 95017 (Space is limited at this venue.)</w:t>
      </w:r>
      <w:bookmarkStart w:id="0" w:name="_GoBack"/>
      <w:bookmarkEnd w:id="0"/>
    </w:p>
    <w:p w14:paraId="2B590830" w14:textId="77777777" w:rsidR="00DE5821" w:rsidRPr="00DE5821" w:rsidRDefault="00DE5821" w:rsidP="00DE5821">
      <w:pPr>
        <w:shd w:val="clear" w:color="auto" w:fill="FFFFFF"/>
        <w:spacing w:after="200" w:line="240" w:lineRule="auto"/>
        <w:rPr>
          <w:rFonts w:ascii="Calibri" w:eastAsia="Times New Roman" w:hAnsi="Calibri" w:cs="Calibri"/>
          <w:color w:val="1D2228"/>
        </w:rPr>
      </w:pPr>
      <w:r w:rsidRPr="00DE5821">
        <w:rPr>
          <w:rFonts w:ascii="Calibri" w:eastAsia="Times New Roman" w:hAnsi="Calibri" w:cs="Calibri"/>
          <w:color w:val="1D2228"/>
          <w:sz w:val="24"/>
          <w:szCs w:val="24"/>
          <w:lang w:val="en-CA"/>
        </w:rPr>
        <w:t>If approved, the expansion furthers </w:t>
      </w:r>
      <w:hyperlink r:id="rId7" w:tgtFrame="_blank" w:history="1">
        <w:r w:rsidRPr="00DE5821">
          <w:rPr>
            <w:rFonts w:ascii="Calibri" w:eastAsia="Times New Roman" w:hAnsi="Calibri" w:cs="Calibri"/>
            <w:sz w:val="24"/>
            <w:szCs w:val="24"/>
            <w:lang w:val="en-CA"/>
          </w:rPr>
          <w:t>Secretary’s Order 3366</w:t>
        </w:r>
      </w:hyperlink>
      <w:r w:rsidRPr="00DE5821">
        <w:rPr>
          <w:rFonts w:ascii="Calibri" w:eastAsia="Times New Roman" w:hAnsi="Calibri" w:cs="Calibri"/>
          <w:color w:val="1D2228"/>
          <w:sz w:val="24"/>
          <w:szCs w:val="24"/>
          <w:lang w:val="en-CA"/>
        </w:rPr>
        <w:t>, Increasing Recreation Opportunities on Lands and Waters Managed by the U.S. Department of the Interior and </w:t>
      </w:r>
      <w:hyperlink r:id="rId8" w:tgtFrame="_blank" w:history="1">
        <w:r w:rsidRPr="00DE5821">
          <w:rPr>
            <w:rFonts w:ascii="Calibri" w:eastAsia="Times New Roman" w:hAnsi="Calibri" w:cs="Calibri"/>
            <w:sz w:val="24"/>
            <w:szCs w:val="24"/>
            <w:lang w:val="en-CA"/>
          </w:rPr>
          <w:t>Secretary’s Order 3347</w:t>
        </w:r>
      </w:hyperlink>
      <w:r w:rsidRPr="00DE5821">
        <w:rPr>
          <w:rFonts w:ascii="Calibri" w:eastAsia="Times New Roman" w:hAnsi="Calibri" w:cs="Calibri"/>
          <w:color w:val="1D2228"/>
          <w:sz w:val="24"/>
          <w:szCs w:val="24"/>
          <w:lang w:val="en-CA"/>
        </w:rPr>
        <w:t>, Conservation Stewardship and Outdoor Recreation.</w:t>
      </w:r>
    </w:p>
    <w:p w14:paraId="119BDC34" w14:textId="77777777" w:rsidR="00DE5821" w:rsidRPr="00DE5821" w:rsidRDefault="00DE5821" w:rsidP="00DE5821">
      <w:pPr>
        <w:shd w:val="clear" w:color="auto" w:fill="FFFFFF"/>
        <w:spacing w:after="200" w:line="240" w:lineRule="auto"/>
        <w:rPr>
          <w:rFonts w:ascii="Calibri" w:eastAsia="Times New Roman" w:hAnsi="Calibri" w:cs="Calibri"/>
          <w:color w:val="1D2228"/>
        </w:rPr>
      </w:pPr>
      <w:r w:rsidRPr="00DE5821">
        <w:rPr>
          <w:rFonts w:ascii="Calibri" w:eastAsia="Times New Roman" w:hAnsi="Calibri" w:cs="Calibri"/>
          <w:color w:val="1D2228"/>
          <w:sz w:val="24"/>
          <w:szCs w:val="24"/>
          <w:lang w:val="en-CA"/>
        </w:rPr>
        <w:t xml:space="preserve">“This plan will provide for public access and recreation on the spectacular </w:t>
      </w:r>
      <w:proofErr w:type="spellStart"/>
      <w:r w:rsidRPr="00DE5821">
        <w:rPr>
          <w:rFonts w:ascii="Calibri" w:eastAsia="Times New Roman" w:hAnsi="Calibri" w:cs="Calibri"/>
          <w:color w:val="1D2228"/>
          <w:sz w:val="24"/>
          <w:szCs w:val="24"/>
          <w:lang w:val="en-CA"/>
        </w:rPr>
        <w:t>Cotoni</w:t>
      </w:r>
      <w:proofErr w:type="spellEnd"/>
      <w:r w:rsidRPr="00DE5821">
        <w:rPr>
          <w:rFonts w:ascii="Calibri" w:eastAsia="Times New Roman" w:hAnsi="Calibri" w:cs="Calibri"/>
          <w:color w:val="1D2228"/>
          <w:sz w:val="24"/>
          <w:szCs w:val="24"/>
          <w:lang w:val="en-CA"/>
        </w:rPr>
        <w:t xml:space="preserve">-Coast Dairies, while ensuring protection of natural and cultural resources for present and future generations,” says Central Coast Field Manager Ben </w:t>
      </w:r>
      <w:proofErr w:type="spellStart"/>
      <w:r w:rsidRPr="00DE5821">
        <w:rPr>
          <w:rFonts w:ascii="Calibri" w:eastAsia="Times New Roman" w:hAnsi="Calibri" w:cs="Calibri"/>
          <w:color w:val="1D2228"/>
          <w:sz w:val="24"/>
          <w:szCs w:val="24"/>
          <w:lang w:val="en-CA"/>
        </w:rPr>
        <w:t>Blom</w:t>
      </w:r>
      <w:proofErr w:type="spellEnd"/>
      <w:r w:rsidRPr="00DE5821">
        <w:rPr>
          <w:rFonts w:ascii="Calibri" w:eastAsia="Times New Roman" w:hAnsi="Calibri" w:cs="Calibri"/>
          <w:color w:val="1D2228"/>
          <w:sz w:val="24"/>
          <w:szCs w:val="24"/>
          <w:lang w:val="en-CA"/>
        </w:rPr>
        <w:t>. “We welcome and value diverse views and want to hear from everyone interested in management of these lands.”</w:t>
      </w:r>
    </w:p>
    <w:p w14:paraId="235B644D" w14:textId="77777777" w:rsidR="00DE5821" w:rsidRPr="00DE5821" w:rsidRDefault="00DE5821" w:rsidP="00DE5821">
      <w:pPr>
        <w:shd w:val="clear" w:color="auto" w:fill="FFFFFF"/>
        <w:spacing w:after="0" w:line="240" w:lineRule="auto"/>
        <w:rPr>
          <w:rFonts w:ascii="Calibri" w:eastAsia="Times New Roman" w:hAnsi="Calibri" w:cs="Calibri"/>
          <w:color w:val="1D2228"/>
        </w:rPr>
      </w:pPr>
      <w:r w:rsidRPr="00DE5821">
        <w:rPr>
          <w:rFonts w:ascii="Calibri" w:eastAsia="Times New Roman" w:hAnsi="Calibri" w:cs="Calibri"/>
          <w:color w:val="1D2228"/>
          <w:sz w:val="24"/>
          <w:szCs w:val="24"/>
          <w:lang w:val="en-CA"/>
        </w:rPr>
        <w:t xml:space="preserve">The </w:t>
      </w:r>
      <w:proofErr w:type="spellStart"/>
      <w:r w:rsidRPr="00DE5821">
        <w:rPr>
          <w:rFonts w:ascii="Calibri" w:eastAsia="Times New Roman" w:hAnsi="Calibri" w:cs="Calibri"/>
          <w:color w:val="1D2228"/>
          <w:sz w:val="24"/>
          <w:szCs w:val="24"/>
          <w:lang w:val="en-CA"/>
        </w:rPr>
        <w:t>Cotoni</w:t>
      </w:r>
      <w:proofErr w:type="spellEnd"/>
      <w:r w:rsidRPr="00DE5821">
        <w:rPr>
          <w:rFonts w:ascii="Calibri" w:eastAsia="Times New Roman" w:hAnsi="Calibri" w:cs="Calibri"/>
          <w:color w:val="1D2228"/>
          <w:sz w:val="24"/>
          <w:szCs w:val="24"/>
          <w:lang w:val="en-CA"/>
        </w:rPr>
        <w:t xml:space="preserve">-Coast Dairies property was donated to the BLM in 2014 and encompasses nearly 6,000 acres along Santa Cruz County’s North Coast. The property was added to the California Coastal National Monument in 2017. </w:t>
      </w:r>
      <w:proofErr w:type="spellStart"/>
      <w:r w:rsidRPr="00DE5821">
        <w:rPr>
          <w:rFonts w:ascii="Calibri" w:eastAsia="Times New Roman" w:hAnsi="Calibri" w:cs="Calibri"/>
          <w:color w:val="1D2228"/>
          <w:sz w:val="24"/>
          <w:szCs w:val="24"/>
          <w:lang w:val="en-CA"/>
        </w:rPr>
        <w:t>Cotoni</w:t>
      </w:r>
      <w:proofErr w:type="spellEnd"/>
      <w:r w:rsidRPr="00DE5821">
        <w:rPr>
          <w:rFonts w:ascii="Calibri" w:eastAsia="Times New Roman" w:hAnsi="Calibri" w:cs="Calibri"/>
          <w:color w:val="1D2228"/>
          <w:sz w:val="24"/>
          <w:szCs w:val="24"/>
          <w:lang w:val="en-CA"/>
        </w:rPr>
        <w:t xml:space="preserve">-Coast Dairies extends along the Pacific Coast Highway near Davenport. This area is marked by six forested perennial streams that flow from the Santa Cruz Mountains into the Pacific Ocean, and between these riparian drainages are broad marine terraces. These public lands support a wide variety of habitats and wildlife, including </w:t>
      </w:r>
      <w:proofErr w:type="spellStart"/>
      <w:r w:rsidRPr="00DE5821">
        <w:rPr>
          <w:rFonts w:ascii="Calibri" w:eastAsia="Times New Roman" w:hAnsi="Calibri" w:cs="Calibri"/>
          <w:color w:val="1D2228"/>
          <w:sz w:val="24"/>
          <w:szCs w:val="24"/>
          <w:lang w:val="en-CA"/>
        </w:rPr>
        <w:t>coho</w:t>
      </w:r>
      <w:proofErr w:type="spellEnd"/>
      <w:r w:rsidRPr="00DE5821">
        <w:rPr>
          <w:rFonts w:ascii="Calibri" w:eastAsia="Times New Roman" w:hAnsi="Calibri" w:cs="Calibri"/>
          <w:color w:val="1D2228"/>
          <w:sz w:val="24"/>
          <w:szCs w:val="24"/>
          <w:lang w:val="en-CA"/>
        </w:rPr>
        <w:t xml:space="preserve"> salmon, steelhead trout, California red-legged frogs, mule deer and mountain lions.</w:t>
      </w:r>
    </w:p>
    <w:p w14:paraId="0423944D" w14:textId="77777777" w:rsidR="00DE5821" w:rsidRPr="00DE5821" w:rsidRDefault="00DE5821" w:rsidP="00DE5821">
      <w:pPr>
        <w:shd w:val="clear" w:color="auto" w:fill="FFFFFF"/>
        <w:spacing w:after="0" w:line="240" w:lineRule="auto"/>
        <w:ind w:right="360"/>
        <w:rPr>
          <w:rFonts w:ascii="Calibri" w:eastAsia="Times New Roman" w:hAnsi="Calibri" w:cs="Calibri"/>
          <w:color w:val="1D2228"/>
        </w:rPr>
      </w:pPr>
      <w:r w:rsidRPr="00DE5821">
        <w:rPr>
          <w:rFonts w:ascii="Calibri" w:eastAsia="Times New Roman" w:hAnsi="Calibri" w:cs="Calibri"/>
          <w:color w:val="1D2228"/>
          <w:sz w:val="24"/>
          <w:szCs w:val="24"/>
          <w:lang w:val="en-CA"/>
        </w:rPr>
        <w:t> </w:t>
      </w:r>
    </w:p>
    <w:p w14:paraId="63FCF588" w14:textId="77777777" w:rsidR="00DE5821" w:rsidRPr="00DE5821" w:rsidRDefault="00DE5821" w:rsidP="00DE5821">
      <w:pPr>
        <w:shd w:val="clear" w:color="auto" w:fill="FFFFFF"/>
        <w:spacing w:after="0" w:line="240" w:lineRule="auto"/>
        <w:rPr>
          <w:rFonts w:ascii="Calibri" w:eastAsia="Times New Roman" w:hAnsi="Calibri" w:cs="Calibri"/>
          <w:color w:val="1D2228"/>
        </w:rPr>
      </w:pPr>
      <w:r w:rsidRPr="00DE5821">
        <w:rPr>
          <w:rFonts w:ascii="Calibri" w:eastAsia="Times New Roman" w:hAnsi="Calibri" w:cs="Calibri"/>
          <w:color w:val="1D2228"/>
          <w:sz w:val="24"/>
          <w:szCs w:val="24"/>
          <w:lang w:val="en-CA"/>
        </w:rPr>
        <w:lastRenderedPageBreak/>
        <w:t>The BLM has been working with local communities, tribes, federal, state and local agencies to provide public access to the property, while addressing community concerns related to increased traffic and noise, public health and safety, and protection of natural and cultural resources. The BLM is also coordinating with the county on ongoing community projects on adjacent lands, including the local rail trail project.</w:t>
      </w:r>
    </w:p>
    <w:p w14:paraId="7A645F02" w14:textId="77777777" w:rsidR="00DE5821" w:rsidRPr="00DE5821" w:rsidRDefault="00DE5821" w:rsidP="00DE5821">
      <w:pPr>
        <w:shd w:val="clear" w:color="auto" w:fill="FFFFFF"/>
        <w:spacing w:after="0" w:line="240" w:lineRule="auto"/>
        <w:ind w:right="360"/>
        <w:rPr>
          <w:rFonts w:ascii="Calibri" w:eastAsia="Times New Roman" w:hAnsi="Calibri" w:cs="Calibri"/>
          <w:color w:val="1D2228"/>
        </w:rPr>
      </w:pPr>
      <w:r w:rsidRPr="00DE5821">
        <w:rPr>
          <w:rFonts w:ascii="Calibri" w:eastAsia="Times New Roman" w:hAnsi="Calibri" w:cs="Calibri"/>
          <w:color w:val="1D2228"/>
          <w:sz w:val="24"/>
          <w:szCs w:val="24"/>
          <w:lang w:val="en-CA"/>
        </w:rPr>
        <w:t> </w:t>
      </w:r>
    </w:p>
    <w:p w14:paraId="779DD28C" w14:textId="77777777" w:rsidR="00DE5821" w:rsidRPr="00DE5821" w:rsidRDefault="00DE5821" w:rsidP="00DE5821">
      <w:pPr>
        <w:shd w:val="clear" w:color="auto" w:fill="FFFFFF"/>
        <w:spacing w:after="0" w:line="240" w:lineRule="auto"/>
        <w:rPr>
          <w:rFonts w:ascii="Calibri" w:eastAsia="Times New Roman" w:hAnsi="Calibri" w:cs="Calibri"/>
          <w:color w:val="1D2228"/>
        </w:rPr>
      </w:pPr>
      <w:r w:rsidRPr="00DE5821">
        <w:rPr>
          <w:rFonts w:ascii="Calibri" w:eastAsia="Times New Roman" w:hAnsi="Calibri" w:cs="Calibri"/>
          <w:color w:val="1D2228"/>
          <w:sz w:val="24"/>
          <w:szCs w:val="24"/>
          <w:lang w:val="en-CA"/>
        </w:rPr>
        <w:t xml:space="preserve">Information related to this planning effort can be found on the </w:t>
      </w:r>
      <w:proofErr w:type="spellStart"/>
      <w:r w:rsidRPr="00DE5821">
        <w:rPr>
          <w:rFonts w:ascii="Calibri" w:eastAsia="Times New Roman" w:hAnsi="Calibri" w:cs="Calibri"/>
          <w:color w:val="1D2228"/>
          <w:sz w:val="24"/>
          <w:szCs w:val="24"/>
          <w:lang w:val="en-CA"/>
        </w:rPr>
        <w:t>ePlanning</w:t>
      </w:r>
      <w:proofErr w:type="spellEnd"/>
      <w:r w:rsidRPr="00DE5821">
        <w:rPr>
          <w:rFonts w:ascii="Calibri" w:eastAsia="Times New Roman" w:hAnsi="Calibri" w:cs="Calibri"/>
          <w:color w:val="1D2228"/>
          <w:sz w:val="24"/>
          <w:szCs w:val="24"/>
          <w:lang w:val="en-CA"/>
        </w:rPr>
        <w:t xml:space="preserve"> website at</w:t>
      </w:r>
      <w:hyperlink r:id="rId9" w:tgtFrame="_blank" w:history="1">
        <w:r w:rsidRPr="00DE5821">
          <w:rPr>
            <w:rFonts w:ascii="Calibri" w:eastAsia="Times New Roman" w:hAnsi="Calibri" w:cs="Calibri"/>
            <w:sz w:val="24"/>
            <w:szCs w:val="24"/>
            <w:lang w:val="en-CA"/>
          </w:rPr>
          <w:t>https://go.usa.gov/xEJAw</w:t>
        </w:r>
      </w:hyperlink>
      <w:r w:rsidRPr="00DE5821">
        <w:rPr>
          <w:rFonts w:ascii="Calibri" w:eastAsia="Times New Roman" w:hAnsi="Calibri" w:cs="Calibri"/>
          <w:color w:val="1D2228"/>
          <w:sz w:val="24"/>
          <w:szCs w:val="24"/>
          <w:lang w:val="en-CA"/>
        </w:rPr>
        <w:t>. Comments may be submitted electronically at </w:t>
      </w:r>
      <w:hyperlink r:id="rId10" w:tgtFrame="_blank" w:history="1">
        <w:r w:rsidRPr="00DE5821">
          <w:rPr>
            <w:rFonts w:ascii="Calibri" w:eastAsia="Times New Roman" w:hAnsi="Calibri" w:cs="Calibri"/>
            <w:sz w:val="24"/>
            <w:szCs w:val="24"/>
            <w:lang w:val="en-CA"/>
          </w:rPr>
          <w:t>https://go.usa.gov/xEJAw</w:t>
        </w:r>
      </w:hyperlink>
      <w:r w:rsidRPr="00DE5821">
        <w:rPr>
          <w:rFonts w:ascii="Calibri" w:eastAsia="Times New Roman" w:hAnsi="Calibri" w:cs="Calibri"/>
          <w:color w:val="1D2228"/>
          <w:sz w:val="24"/>
          <w:szCs w:val="24"/>
          <w:lang w:val="en-CA"/>
        </w:rPr>
        <w:t>; via email to </w:t>
      </w:r>
      <w:hyperlink r:id="rId11" w:tgtFrame="_blank" w:history="1">
        <w:r w:rsidRPr="00DE5821">
          <w:rPr>
            <w:rFonts w:ascii="Calibri" w:eastAsia="Times New Roman" w:hAnsi="Calibri" w:cs="Calibri"/>
            <w:color w:val="196AD4"/>
            <w:sz w:val="24"/>
            <w:szCs w:val="24"/>
            <w:u w:val="single"/>
            <w:lang w:val="en-CA"/>
          </w:rPr>
          <w:t>blm_ca_cotoni_coast_dairies@blm.gov</w:t>
        </w:r>
      </w:hyperlink>
      <w:r w:rsidRPr="00DE5821">
        <w:rPr>
          <w:rFonts w:ascii="Calibri" w:eastAsia="Times New Roman" w:hAnsi="Calibri" w:cs="Calibri"/>
          <w:color w:val="1D2228"/>
          <w:sz w:val="24"/>
          <w:szCs w:val="24"/>
          <w:lang w:val="en-CA"/>
        </w:rPr>
        <w:t xml:space="preserve">; by fax: 831-582-2266; or by mail: BLM Central Coast Field Office, Attn: </w:t>
      </w:r>
      <w:proofErr w:type="spellStart"/>
      <w:r w:rsidRPr="00DE5821">
        <w:rPr>
          <w:rFonts w:ascii="Calibri" w:eastAsia="Times New Roman" w:hAnsi="Calibri" w:cs="Calibri"/>
          <w:color w:val="1D2228"/>
          <w:sz w:val="24"/>
          <w:szCs w:val="24"/>
          <w:lang w:val="en-CA"/>
        </w:rPr>
        <w:t>Cotoni</w:t>
      </w:r>
      <w:proofErr w:type="spellEnd"/>
      <w:r w:rsidRPr="00DE5821">
        <w:rPr>
          <w:rFonts w:ascii="Calibri" w:eastAsia="Times New Roman" w:hAnsi="Calibri" w:cs="Calibri"/>
          <w:color w:val="1D2228"/>
          <w:sz w:val="24"/>
          <w:szCs w:val="24"/>
          <w:lang w:val="en-CA"/>
        </w:rPr>
        <w:t>-Coast Dairies RMPA/EA, 940 2nd Avenue, Marina, CA  93933-6009.</w:t>
      </w:r>
    </w:p>
    <w:p w14:paraId="7CA34AC1" w14:textId="77777777" w:rsidR="00DE5821" w:rsidRPr="00DE5821" w:rsidRDefault="00DE5821" w:rsidP="00DE5821">
      <w:pPr>
        <w:shd w:val="clear" w:color="auto" w:fill="FFFFFF"/>
        <w:spacing w:after="0" w:line="240" w:lineRule="auto"/>
        <w:ind w:right="360"/>
        <w:rPr>
          <w:rFonts w:ascii="Calibri" w:eastAsia="Times New Roman" w:hAnsi="Calibri" w:cs="Calibri"/>
          <w:color w:val="1D2228"/>
        </w:rPr>
      </w:pPr>
      <w:r w:rsidRPr="00DE5821">
        <w:rPr>
          <w:rFonts w:ascii="Calibri" w:eastAsia="Times New Roman" w:hAnsi="Calibri" w:cs="Calibri"/>
          <w:color w:val="1D2228"/>
          <w:sz w:val="24"/>
          <w:szCs w:val="24"/>
          <w:lang w:val="en-CA"/>
        </w:rPr>
        <w:t> </w:t>
      </w:r>
    </w:p>
    <w:p w14:paraId="1F77BEBC" w14:textId="77777777" w:rsidR="00DE5821" w:rsidRPr="00DE5821" w:rsidRDefault="00DE5821" w:rsidP="00DE5821">
      <w:pPr>
        <w:shd w:val="clear" w:color="auto" w:fill="FFFFFF"/>
        <w:spacing w:after="0" w:line="240" w:lineRule="auto"/>
        <w:rPr>
          <w:rFonts w:ascii="Calibri" w:eastAsia="Times New Roman" w:hAnsi="Calibri" w:cs="Calibri"/>
          <w:color w:val="1D2228"/>
        </w:rPr>
      </w:pPr>
      <w:r w:rsidRPr="00DE5821">
        <w:rPr>
          <w:rFonts w:ascii="Calibri" w:eastAsia="Times New Roman" w:hAnsi="Calibri" w:cs="Calibri"/>
          <w:color w:val="1D2228"/>
          <w:sz w:val="24"/>
          <w:szCs w:val="24"/>
          <w:lang w:val="en-CA"/>
        </w:rPr>
        <w:t>Before including addresses, phone numbers, email addresses or other personal identifying information in a comment, commenters should be aware that the entire comment, including personal identifying information, could be made publicly available at any time. While the public may ask the BLM to withhold personal identifying information from public review, the BLM cannot guarantee that it will be able to do so.</w:t>
      </w:r>
    </w:p>
    <w:p w14:paraId="4FDCE612" w14:textId="77777777" w:rsidR="00DE5821" w:rsidRPr="00DE5821" w:rsidRDefault="00DE5821" w:rsidP="00DE5821">
      <w:pPr>
        <w:shd w:val="clear" w:color="auto" w:fill="FFFFFF"/>
        <w:spacing w:after="0" w:line="240" w:lineRule="auto"/>
        <w:ind w:right="360"/>
        <w:rPr>
          <w:rFonts w:ascii="Calibri" w:eastAsia="Times New Roman" w:hAnsi="Calibri" w:cs="Calibri"/>
          <w:color w:val="1D2228"/>
        </w:rPr>
      </w:pPr>
      <w:r w:rsidRPr="00DE5821">
        <w:rPr>
          <w:rFonts w:ascii="Calibri" w:eastAsia="Times New Roman" w:hAnsi="Calibri" w:cs="Calibri"/>
          <w:color w:val="1D2228"/>
          <w:sz w:val="24"/>
          <w:szCs w:val="24"/>
          <w:lang w:val="en-CA"/>
        </w:rPr>
        <w:t> </w:t>
      </w:r>
    </w:p>
    <w:p w14:paraId="68732E15" w14:textId="77777777" w:rsidR="00DE5821" w:rsidRPr="00DE5821" w:rsidRDefault="00DE5821" w:rsidP="00DE5821">
      <w:pPr>
        <w:shd w:val="clear" w:color="auto" w:fill="FFFFFF"/>
        <w:spacing w:after="0" w:line="240" w:lineRule="auto"/>
        <w:rPr>
          <w:rFonts w:ascii="Calibri" w:eastAsia="Times New Roman" w:hAnsi="Calibri" w:cs="Calibri"/>
          <w:color w:val="1D2228"/>
        </w:rPr>
      </w:pPr>
      <w:r w:rsidRPr="00DE5821">
        <w:rPr>
          <w:rFonts w:ascii="Calibri" w:eastAsia="Times New Roman" w:hAnsi="Calibri" w:cs="Calibri"/>
          <w:i/>
          <w:iCs/>
          <w:color w:val="1D2228"/>
          <w:sz w:val="20"/>
          <w:szCs w:val="20"/>
          <w:lang w:val="en-CA"/>
        </w:rPr>
        <w:t>The BLM manages more than 245 million acres of public land located primarily in 12 Western states, including Alaska. The BLM also administers 700 million acres of sub-surface mineral estate throughout the nation. Diverse activities authorized on these lands generated $96 billion in sales of goods and services throughout the American economy in fiscal year 2017. These activities supported more than 468,000 jobs.</w:t>
      </w:r>
    </w:p>
    <w:p w14:paraId="25BBCAE6" w14:textId="77777777" w:rsidR="00DE5821" w:rsidRPr="00DE5821" w:rsidRDefault="00DE5821" w:rsidP="00DE5821">
      <w:pPr>
        <w:shd w:val="clear" w:color="auto" w:fill="FFFFFF"/>
        <w:spacing w:after="0" w:line="240" w:lineRule="auto"/>
        <w:rPr>
          <w:rFonts w:ascii="Calibri" w:eastAsia="Times New Roman" w:hAnsi="Calibri" w:cs="Calibri"/>
          <w:color w:val="1D2228"/>
        </w:rPr>
      </w:pPr>
      <w:r w:rsidRPr="00DE5821">
        <w:rPr>
          <w:rFonts w:ascii="Calibri" w:eastAsia="Times New Roman" w:hAnsi="Calibri" w:cs="Calibri"/>
          <w:i/>
          <w:iCs/>
          <w:color w:val="1D2228"/>
          <w:sz w:val="20"/>
          <w:szCs w:val="20"/>
          <w:lang w:val="en-CA"/>
        </w:rPr>
        <w:t> </w:t>
      </w:r>
    </w:p>
    <w:p w14:paraId="3063A948" w14:textId="77777777" w:rsidR="00DE5821" w:rsidRPr="00DE5821" w:rsidRDefault="00DE5821" w:rsidP="00DE5821">
      <w:pPr>
        <w:shd w:val="clear" w:color="auto" w:fill="FFFFFF"/>
        <w:spacing w:after="0" w:line="240" w:lineRule="auto"/>
        <w:jc w:val="center"/>
        <w:rPr>
          <w:rFonts w:ascii="Calibri" w:eastAsia="Times New Roman" w:hAnsi="Calibri" w:cs="Calibri"/>
          <w:color w:val="1D2228"/>
        </w:rPr>
      </w:pPr>
      <w:r w:rsidRPr="00DE5821">
        <w:rPr>
          <w:rFonts w:ascii="Calibri" w:eastAsia="Times New Roman" w:hAnsi="Calibri" w:cs="Calibri"/>
          <w:color w:val="1D2228"/>
          <w:sz w:val="24"/>
          <w:szCs w:val="24"/>
          <w:lang w:val="en-CA"/>
        </w:rPr>
        <w:t>-BLM-</w:t>
      </w:r>
    </w:p>
    <w:p w14:paraId="7A61ECD2" w14:textId="77777777" w:rsidR="00DE5821" w:rsidRPr="00DE5821" w:rsidRDefault="00DE5821" w:rsidP="00DE5821">
      <w:pPr>
        <w:shd w:val="clear" w:color="auto" w:fill="FFFFFF"/>
        <w:spacing w:after="0" w:line="240" w:lineRule="auto"/>
        <w:ind w:right="360"/>
        <w:jc w:val="center"/>
        <w:rPr>
          <w:rFonts w:ascii="Calibri" w:eastAsia="Times New Roman" w:hAnsi="Calibri" w:cs="Calibri"/>
          <w:color w:val="1D2228"/>
        </w:rPr>
      </w:pPr>
      <w:r w:rsidRPr="00DE5821">
        <w:rPr>
          <w:rFonts w:ascii="Calibri" w:eastAsia="Times New Roman" w:hAnsi="Calibri" w:cs="Calibri"/>
          <w:color w:val="1D2228"/>
          <w:sz w:val="24"/>
          <w:szCs w:val="24"/>
          <w:lang w:val="en-CA"/>
        </w:rPr>
        <w:t> </w:t>
      </w:r>
    </w:p>
    <w:p w14:paraId="19C720F0" w14:textId="77777777" w:rsidR="00DE5821" w:rsidRPr="00DE5821" w:rsidRDefault="00DE5821" w:rsidP="00DE5821">
      <w:pPr>
        <w:shd w:val="clear" w:color="auto" w:fill="FFFFFF"/>
        <w:spacing w:before="100" w:beforeAutospacing="1" w:after="0" w:line="240" w:lineRule="auto"/>
        <w:jc w:val="center"/>
        <w:rPr>
          <w:rFonts w:ascii="Helvetica" w:eastAsia="Times New Roman" w:hAnsi="Helvetica" w:cs="Helvetica"/>
          <w:color w:val="1D2228"/>
          <w:sz w:val="20"/>
          <w:szCs w:val="20"/>
        </w:rPr>
      </w:pPr>
      <w:r w:rsidRPr="00DE5821">
        <w:rPr>
          <w:rFonts w:ascii="Roboto" w:eastAsia="Times New Roman" w:hAnsi="Roboto" w:cs="Helvetica"/>
          <w:i/>
          <w:iCs/>
          <w:color w:val="1D2228"/>
          <w:sz w:val="18"/>
          <w:szCs w:val="18"/>
          <w:lang w:val="en-CA"/>
        </w:rPr>
        <w:t>Central Coast Field Office, 940 2</w:t>
      </w:r>
      <w:r w:rsidRPr="00DE5821">
        <w:rPr>
          <w:rFonts w:ascii="Roboto" w:eastAsia="Times New Roman" w:hAnsi="Roboto" w:cs="Helvetica"/>
          <w:i/>
          <w:iCs/>
          <w:color w:val="1D2228"/>
          <w:sz w:val="18"/>
          <w:szCs w:val="18"/>
          <w:vertAlign w:val="superscript"/>
          <w:lang w:val="en-CA"/>
        </w:rPr>
        <w:t>nd</w:t>
      </w:r>
      <w:r w:rsidRPr="00DE5821">
        <w:rPr>
          <w:rFonts w:ascii="Roboto" w:eastAsia="Times New Roman" w:hAnsi="Roboto" w:cs="Helvetica"/>
          <w:i/>
          <w:iCs/>
          <w:color w:val="1D2228"/>
          <w:sz w:val="18"/>
          <w:szCs w:val="18"/>
          <w:lang w:val="en-CA"/>
        </w:rPr>
        <w:t> Avenue, Marina, CA  93933</w:t>
      </w:r>
    </w:p>
    <w:p w14:paraId="4338895F" w14:textId="77777777" w:rsidR="00406BC2" w:rsidRDefault="00406BC2"/>
    <w:sectPr w:rsidR="00406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21"/>
    <w:rsid w:val="00406BC2"/>
    <w:rsid w:val="00DE5821"/>
    <w:rsid w:val="00ED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8236"/>
  <w15:chartTrackingRefBased/>
  <w15:docId w15:val="{B3148575-D31D-4935-BACD-33E8BC29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4258">
      <w:bodyDiv w:val="1"/>
      <w:marLeft w:val="0"/>
      <w:marRight w:val="0"/>
      <w:marTop w:val="0"/>
      <w:marBottom w:val="0"/>
      <w:divBdr>
        <w:top w:val="none" w:sz="0" w:space="0" w:color="auto"/>
        <w:left w:val="none" w:sz="0" w:space="0" w:color="auto"/>
        <w:bottom w:val="none" w:sz="0" w:space="0" w:color="auto"/>
        <w:right w:val="none" w:sz="0" w:space="0" w:color="auto"/>
      </w:divBdr>
      <w:divsChild>
        <w:div w:id="1569879486">
          <w:marLeft w:val="5760"/>
          <w:marRight w:val="0"/>
          <w:marTop w:val="0"/>
          <w:marBottom w:val="0"/>
          <w:divBdr>
            <w:top w:val="none" w:sz="0" w:space="0" w:color="auto"/>
            <w:left w:val="none" w:sz="0" w:space="0" w:color="auto"/>
            <w:bottom w:val="none" w:sz="0" w:space="0" w:color="auto"/>
            <w:right w:val="none" w:sz="0" w:space="0" w:color="auto"/>
          </w:divBdr>
        </w:div>
        <w:div w:id="357774353">
          <w:marLeft w:val="720"/>
          <w:marRight w:val="0"/>
          <w:marTop w:val="0"/>
          <w:marBottom w:val="0"/>
          <w:divBdr>
            <w:top w:val="none" w:sz="0" w:space="0" w:color="auto"/>
            <w:left w:val="none" w:sz="0" w:space="0" w:color="auto"/>
            <w:bottom w:val="none" w:sz="0" w:space="0" w:color="auto"/>
            <w:right w:val="none" w:sz="0" w:space="0" w:color="auto"/>
          </w:divBdr>
        </w:div>
        <w:div w:id="56897483">
          <w:marLeft w:val="0"/>
          <w:marRight w:val="360"/>
          <w:marTop w:val="0"/>
          <w:marBottom w:val="0"/>
          <w:divBdr>
            <w:top w:val="none" w:sz="0" w:space="0" w:color="auto"/>
            <w:left w:val="none" w:sz="0" w:space="0" w:color="auto"/>
            <w:bottom w:val="none" w:sz="0" w:space="0" w:color="auto"/>
            <w:right w:val="none" w:sz="0" w:space="0" w:color="auto"/>
          </w:divBdr>
        </w:div>
        <w:div w:id="446200644">
          <w:marLeft w:val="0"/>
          <w:marRight w:val="360"/>
          <w:marTop w:val="0"/>
          <w:marBottom w:val="0"/>
          <w:divBdr>
            <w:top w:val="none" w:sz="0" w:space="0" w:color="auto"/>
            <w:left w:val="none" w:sz="0" w:space="0" w:color="auto"/>
            <w:bottom w:val="none" w:sz="0" w:space="0" w:color="auto"/>
            <w:right w:val="none" w:sz="0" w:space="0" w:color="auto"/>
          </w:divBdr>
        </w:div>
        <w:div w:id="317616785">
          <w:marLeft w:val="0"/>
          <w:marRight w:val="360"/>
          <w:marTop w:val="0"/>
          <w:marBottom w:val="0"/>
          <w:divBdr>
            <w:top w:val="none" w:sz="0" w:space="0" w:color="auto"/>
            <w:left w:val="none" w:sz="0" w:space="0" w:color="auto"/>
            <w:bottom w:val="none" w:sz="0" w:space="0" w:color="auto"/>
            <w:right w:val="none" w:sz="0" w:space="0" w:color="auto"/>
          </w:divBdr>
        </w:div>
        <w:div w:id="1375618740">
          <w:marLeft w:val="0"/>
          <w:marRight w:val="360"/>
          <w:marTop w:val="0"/>
          <w:marBottom w:val="0"/>
          <w:divBdr>
            <w:top w:val="none" w:sz="0" w:space="0" w:color="auto"/>
            <w:left w:val="none" w:sz="0" w:space="0" w:color="auto"/>
            <w:bottom w:val="none" w:sz="0" w:space="0" w:color="auto"/>
            <w:right w:val="none" w:sz="0" w:space="0" w:color="auto"/>
          </w:divBdr>
        </w:div>
        <w:div w:id="2122600747">
          <w:marLeft w:val="0"/>
          <w:marRight w:val="360"/>
          <w:marTop w:val="0"/>
          <w:marBottom w:val="0"/>
          <w:divBdr>
            <w:top w:val="none" w:sz="0" w:space="0" w:color="auto"/>
            <w:left w:val="none" w:sz="0" w:space="0" w:color="auto"/>
            <w:bottom w:val="none" w:sz="0" w:space="0" w:color="auto"/>
            <w:right w:val="none" w:sz="0" w:space="0" w:color="auto"/>
          </w:divBdr>
        </w:div>
        <w:div w:id="2077392651">
          <w:marLeft w:val="0"/>
          <w:marRight w:val="360"/>
          <w:marTop w:val="0"/>
          <w:marBottom w:val="0"/>
          <w:divBdr>
            <w:top w:val="none" w:sz="0" w:space="0" w:color="auto"/>
            <w:left w:val="none" w:sz="0" w:space="0" w:color="auto"/>
            <w:bottom w:val="none" w:sz="0" w:space="0" w:color="auto"/>
            <w:right w:val="none" w:sz="0" w:space="0" w:color="auto"/>
          </w:divBdr>
        </w:div>
        <w:div w:id="67962080">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i.gov/sites/doi.gov/files/uploads/revised_so_3447.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oi.gov/sites/doi.gov/files/uploads/so_recreation_opps.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maps/8QtWxErFCyo7LRcB7" TargetMode="External"/><Relationship Id="rId11" Type="http://schemas.openxmlformats.org/officeDocument/2006/relationships/hyperlink" Target="mailto:blm_ca_cotoni_coast_dairies@blm.gov" TargetMode="External"/><Relationship Id="rId5" Type="http://schemas.openxmlformats.org/officeDocument/2006/relationships/hyperlink" Target="https://goo.gl/maps/Bo416wGw5u3tdpQRA" TargetMode="External"/><Relationship Id="rId10" Type="http://schemas.openxmlformats.org/officeDocument/2006/relationships/hyperlink" Target="https://go.usa.gov/xEJAw" TargetMode="External"/><Relationship Id="rId4" Type="http://schemas.openxmlformats.org/officeDocument/2006/relationships/hyperlink" Target="mailto:jfontana@blm.gov" TargetMode="External"/><Relationship Id="rId9" Type="http://schemas.openxmlformats.org/officeDocument/2006/relationships/hyperlink" Target="https://go.usa.gov/xEJ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Overton</dc:creator>
  <cp:keywords/>
  <dc:description/>
  <cp:lastModifiedBy>Lindsay Overton</cp:lastModifiedBy>
  <cp:revision>1</cp:revision>
  <dcterms:created xsi:type="dcterms:W3CDTF">2019-06-25T04:33:00Z</dcterms:created>
  <dcterms:modified xsi:type="dcterms:W3CDTF">2019-06-25T04:34:00Z</dcterms:modified>
</cp:coreProperties>
</file>